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3B467">
      <w:pPr>
        <w:spacing w:line="600" w:lineRule="exact"/>
        <w:rPr>
          <w:rFonts w:ascii="仿宋" w:hAnsi="仿宋" w:eastAsia="仿宋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sz w:val="32"/>
          <w:szCs w:val="32"/>
        </w:rPr>
        <w:t>附件：</w:t>
      </w:r>
    </w:p>
    <w:p w14:paraId="7613D9A8">
      <w:pPr>
        <w:widowControl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36"/>
          <w:szCs w:val="36"/>
        </w:rPr>
      </w:pPr>
      <w:r>
        <w:rPr>
          <w:rFonts w:ascii="Times New Roman" w:hAnsi="Times New Roman" w:eastAsia="方正小标宋简体" w:cs="Times New Roman"/>
          <w:color w:val="000000" w:themeColor="text1"/>
          <w:sz w:val="36"/>
          <w:szCs w:val="36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</w:rPr>
        <w:t>年浦东新区创新产品首台（套）重点技术装备</w:t>
      </w:r>
    </w:p>
    <w:p w14:paraId="3C3A330D">
      <w:pPr>
        <w:widowControl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</w:rPr>
        <w:t>支持方向</w:t>
      </w:r>
    </w:p>
    <w:bookmarkEnd w:id="0"/>
    <w:tbl>
      <w:tblPr>
        <w:tblStyle w:val="6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956"/>
        <w:gridCol w:w="5953"/>
      </w:tblGrid>
      <w:tr w14:paraId="557AB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46" w:type="dxa"/>
            <w:vAlign w:val="center"/>
          </w:tcPr>
          <w:p w14:paraId="6DCDEA81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1956" w:type="dxa"/>
            <w:vAlign w:val="center"/>
          </w:tcPr>
          <w:p w14:paraId="0B1EC2B2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  <w:t>行业领域</w:t>
            </w:r>
          </w:p>
        </w:tc>
        <w:tc>
          <w:tcPr>
            <w:tcW w:w="5953" w:type="dxa"/>
            <w:vAlign w:val="center"/>
          </w:tcPr>
          <w:p w14:paraId="4D380BE6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  <w:t>支持方向</w:t>
            </w:r>
          </w:p>
        </w:tc>
      </w:tr>
      <w:tr w14:paraId="0A29C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846" w:type="dxa"/>
            <w:vAlign w:val="center"/>
          </w:tcPr>
          <w:p w14:paraId="363EA24A">
            <w:pPr>
              <w:widowControl/>
              <w:spacing w:line="276" w:lineRule="auto"/>
              <w:jc w:val="center"/>
              <w:rPr>
                <w:rFonts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56" w:type="dxa"/>
            <w:vAlign w:val="center"/>
          </w:tcPr>
          <w:p w14:paraId="6763AAF9">
            <w:pPr>
              <w:widowControl/>
              <w:spacing w:line="276" w:lineRule="auto"/>
              <w:jc w:val="center"/>
              <w:rPr>
                <w:rFonts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  <w:t>汽车装备</w:t>
            </w:r>
          </w:p>
        </w:tc>
        <w:tc>
          <w:tcPr>
            <w:tcW w:w="5953" w:type="dxa"/>
            <w:vAlign w:val="center"/>
          </w:tcPr>
          <w:p w14:paraId="73BA20D4">
            <w:pPr>
              <w:widowControl/>
              <w:spacing w:line="276" w:lineRule="auto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8"/>
                <w:szCs w:val="28"/>
              </w:rPr>
              <w:t>智能网联新能源汽车关键工艺智能加工装备，先进感知系统、智能决策系统及高性能动力系统、控制执行系统等环节核心部件。</w:t>
            </w:r>
          </w:p>
        </w:tc>
      </w:tr>
      <w:tr w14:paraId="326F2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4E8C47A9">
            <w:pPr>
              <w:widowControl/>
              <w:spacing w:line="276" w:lineRule="auto"/>
              <w:jc w:val="center"/>
              <w:rPr>
                <w:rFonts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56" w:type="dxa"/>
            <w:vAlign w:val="center"/>
          </w:tcPr>
          <w:p w14:paraId="394C28C2">
            <w:pPr>
              <w:widowControl/>
              <w:spacing w:line="276" w:lineRule="auto"/>
              <w:jc w:val="center"/>
              <w:rPr>
                <w:rFonts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8"/>
                <w:szCs w:val="28"/>
              </w:rPr>
              <w:t>先进制造装备</w:t>
            </w:r>
          </w:p>
        </w:tc>
        <w:tc>
          <w:tcPr>
            <w:tcW w:w="5953" w:type="dxa"/>
            <w:vAlign w:val="center"/>
          </w:tcPr>
          <w:p w14:paraId="47284C7B">
            <w:pPr>
              <w:widowControl/>
              <w:spacing w:line="276" w:lineRule="auto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</w:rPr>
              <w:t>高端磨床、镗铣、锻铸、激光制造等工业母机整机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</w:rPr>
              <w:t>和</w:t>
            </w: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</w:rPr>
              <w:t>数控系统；高端仪器仪表及智能检测装备；采用人工智能等新技术的成套设备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</w:rPr>
              <w:t>等</w:t>
            </w: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</w:rPr>
              <w:t>。</w:t>
            </w:r>
          </w:p>
        </w:tc>
      </w:tr>
      <w:tr w14:paraId="57DF5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55877A32">
            <w:pPr>
              <w:widowControl/>
              <w:spacing w:line="276" w:lineRule="auto"/>
              <w:jc w:val="center"/>
              <w:rPr>
                <w:rFonts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56" w:type="dxa"/>
            <w:vAlign w:val="center"/>
          </w:tcPr>
          <w:p w14:paraId="2D7044E1">
            <w:pPr>
              <w:widowControl/>
              <w:spacing w:line="276" w:lineRule="auto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8"/>
                <w:szCs w:val="28"/>
              </w:rPr>
              <w:t>先进能源装备</w:t>
            </w:r>
          </w:p>
        </w:tc>
        <w:tc>
          <w:tcPr>
            <w:tcW w:w="5953" w:type="dxa"/>
            <w:vAlign w:val="center"/>
          </w:tcPr>
          <w:p w14:paraId="11C8915F">
            <w:pPr>
              <w:widowControl/>
              <w:spacing w:line="276" w:lineRule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</w:rPr>
              <w:t>重型燃气轮机、大兆瓦级海上风电、钍基熔盐堆、先进小微堆、可控核聚变装置、钙钛矿电池、清洁高效火电机组、新型储能等整机、关键部件及制造装备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</w:rPr>
              <w:t>等。</w:t>
            </w:r>
          </w:p>
        </w:tc>
      </w:tr>
      <w:tr w14:paraId="4D05F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3FC033E2">
            <w:pPr>
              <w:widowControl/>
              <w:spacing w:line="276" w:lineRule="auto"/>
              <w:jc w:val="center"/>
              <w:rPr>
                <w:rFonts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56" w:type="dxa"/>
            <w:vAlign w:val="center"/>
          </w:tcPr>
          <w:p w14:paraId="54A6825B">
            <w:pPr>
              <w:widowControl/>
              <w:spacing w:line="276" w:lineRule="auto"/>
              <w:jc w:val="center"/>
              <w:rPr>
                <w:rFonts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8"/>
                <w:szCs w:val="28"/>
              </w:rPr>
              <w:t>特种专用装备</w:t>
            </w:r>
          </w:p>
        </w:tc>
        <w:tc>
          <w:tcPr>
            <w:tcW w:w="5953" w:type="dxa"/>
            <w:vAlign w:val="center"/>
          </w:tcPr>
          <w:p w14:paraId="0E323967">
            <w:pPr>
              <w:widowControl/>
              <w:spacing w:line="276" w:lineRule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</w:rPr>
              <w:t>数字化工程机械与农业机械装备、自然灾害防治装备、轨道交通装备、节能环保装备、体育与冰雪装备、智慧电梯、先进港机装备等。</w:t>
            </w:r>
          </w:p>
        </w:tc>
      </w:tr>
      <w:tr w14:paraId="0F9F7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1B75D931">
            <w:pPr>
              <w:widowControl/>
              <w:spacing w:line="276" w:lineRule="auto"/>
              <w:jc w:val="center"/>
              <w:rPr>
                <w:rFonts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56" w:type="dxa"/>
            <w:vAlign w:val="center"/>
          </w:tcPr>
          <w:p w14:paraId="38510E8C">
            <w:pPr>
              <w:widowControl/>
              <w:spacing w:line="276" w:lineRule="auto"/>
              <w:jc w:val="center"/>
              <w:rPr>
                <w:rFonts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8"/>
                <w:szCs w:val="28"/>
              </w:rPr>
              <w:t>医疗装备</w:t>
            </w:r>
          </w:p>
        </w:tc>
        <w:tc>
          <w:tcPr>
            <w:tcW w:w="5953" w:type="dxa"/>
            <w:vAlign w:val="center"/>
          </w:tcPr>
          <w:p w14:paraId="08256453">
            <w:pPr>
              <w:widowControl/>
              <w:spacing w:line="276" w:lineRule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</w:rPr>
              <w:t>医学影像装备等诊断检验装备，手术机器人、放射治疗系统等治疗装备，监护与生命支持装备、养老康复装备等。</w:t>
            </w:r>
          </w:p>
        </w:tc>
      </w:tr>
      <w:tr w14:paraId="488CC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63F1822E">
            <w:pPr>
              <w:widowControl/>
              <w:spacing w:line="276" w:lineRule="auto"/>
              <w:jc w:val="center"/>
              <w:rPr>
                <w:rFonts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56" w:type="dxa"/>
            <w:vAlign w:val="center"/>
          </w:tcPr>
          <w:p w14:paraId="6519F08E">
            <w:pPr>
              <w:widowControl/>
              <w:spacing w:line="276" w:lineRule="auto"/>
              <w:jc w:val="center"/>
              <w:rPr>
                <w:rFonts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8"/>
                <w:szCs w:val="28"/>
              </w:rPr>
              <w:t>微电子装备</w:t>
            </w:r>
          </w:p>
        </w:tc>
        <w:tc>
          <w:tcPr>
            <w:tcW w:w="5953" w:type="dxa"/>
            <w:vAlign w:val="center"/>
          </w:tcPr>
          <w:p w14:paraId="7D4478DE">
            <w:pPr>
              <w:widowControl/>
              <w:spacing w:line="276" w:lineRule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</w:rPr>
              <w:t>先进集成电路制造、量检测及封装测试装备、高端新型显示装备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</w:rPr>
              <w:t>等</w:t>
            </w: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</w:rPr>
              <w:t>。</w:t>
            </w:r>
          </w:p>
        </w:tc>
      </w:tr>
      <w:tr w14:paraId="6577A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249507A2">
            <w:pPr>
              <w:widowControl/>
              <w:spacing w:line="276" w:lineRule="auto"/>
              <w:jc w:val="center"/>
              <w:rPr>
                <w:rFonts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56" w:type="dxa"/>
            <w:vAlign w:val="center"/>
          </w:tcPr>
          <w:p w14:paraId="5D040E9D">
            <w:pPr>
              <w:widowControl/>
              <w:spacing w:line="276" w:lineRule="auto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8"/>
                <w:szCs w:val="28"/>
              </w:rPr>
              <w:t>商业航天</w:t>
            </w:r>
          </w:p>
        </w:tc>
        <w:tc>
          <w:tcPr>
            <w:tcW w:w="5953" w:type="dxa"/>
            <w:vAlign w:val="center"/>
          </w:tcPr>
          <w:p w14:paraId="6DEA62F2">
            <w:pPr>
              <w:spacing w:line="276" w:lineRule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</w:rPr>
              <w:t>商业火箭、卫星核心装备、终端设备等。</w:t>
            </w:r>
          </w:p>
        </w:tc>
      </w:tr>
      <w:tr w14:paraId="0B17F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3D6B1228">
            <w:pPr>
              <w:widowControl/>
              <w:spacing w:line="276" w:lineRule="auto"/>
              <w:jc w:val="center"/>
              <w:rPr>
                <w:rFonts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56" w:type="dxa"/>
            <w:vAlign w:val="center"/>
          </w:tcPr>
          <w:p w14:paraId="5A42CF05">
            <w:pPr>
              <w:widowControl/>
              <w:spacing w:line="276" w:lineRule="auto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8"/>
                <w:szCs w:val="28"/>
              </w:rPr>
              <w:t>民用航空</w:t>
            </w:r>
          </w:p>
        </w:tc>
        <w:tc>
          <w:tcPr>
            <w:tcW w:w="5953" w:type="dxa"/>
            <w:vAlign w:val="center"/>
          </w:tcPr>
          <w:p w14:paraId="24BA7DC1">
            <w:pPr>
              <w:spacing w:line="276" w:lineRule="auto"/>
              <w:ind w:left="138" w:leftChars="62" w:hanging="8" w:hangingChars="3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</w:rPr>
              <w:t>航空发动机核心部件、机载系统关键设备、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</w:rPr>
              <w:t>飞机结构大部件、低空航空器、动力系统等。</w:t>
            </w:r>
          </w:p>
        </w:tc>
      </w:tr>
      <w:tr w14:paraId="2759E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529A2EA5">
            <w:pPr>
              <w:widowControl/>
              <w:spacing w:line="276" w:lineRule="auto"/>
              <w:jc w:val="center"/>
              <w:rPr>
                <w:rFonts w:ascii="仿宋_GB2312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56" w:type="dxa"/>
            <w:vAlign w:val="center"/>
          </w:tcPr>
          <w:p w14:paraId="33891BE6">
            <w:pPr>
              <w:widowControl/>
              <w:spacing w:line="276" w:lineRule="auto"/>
              <w:ind w:left="138" w:leftChars="62" w:hanging="8" w:hangingChars="3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8"/>
                <w:szCs w:val="28"/>
              </w:rPr>
              <w:t>船舶海工</w:t>
            </w:r>
          </w:p>
        </w:tc>
        <w:tc>
          <w:tcPr>
            <w:tcW w:w="5953" w:type="dxa"/>
            <w:vAlign w:val="center"/>
          </w:tcPr>
          <w:p w14:paraId="68100E5A">
            <w:pPr>
              <w:spacing w:line="276" w:lineRule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</w:rPr>
              <w:t>LNG 船、邮轮、船用发动机、水下生产系统、深远海装备的核心配套装备等。</w:t>
            </w:r>
          </w:p>
        </w:tc>
      </w:tr>
    </w:tbl>
    <w:p w14:paraId="4420DFEE">
      <w:pPr>
        <w:widowControl/>
        <w:jc w:val="left"/>
        <w:rPr>
          <w:rFonts w:ascii="Times New Roman" w:hAnsi="Times New Roman" w:eastAsia="仿宋_GB2312"/>
          <w:color w:val="000000" w:themeColor="text1"/>
          <w:sz w:val="32"/>
          <w:szCs w:val="32"/>
        </w:rPr>
      </w:pPr>
    </w:p>
    <w:p w14:paraId="210DF542">
      <w:pPr>
        <w:widowControl/>
        <w:jc w:val="left"/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D4F"/>
    <w:rsid w:val="00006F2A"/>
    <w:rsid w:val="00045074"/>
    <w:rsid w:val="00056141"/>
    <w:rsid w:val="00072969"/>
    <w:rsid w:val="000D27C5"/>
    <w:rsid w:val="0010055B"/>
    <w:rsid w:val="0012366A"/>
    <w:rsid w:val="00160E64"/>
    <w:rsid w:val="0017246D"/>
    <w:rsid w:val="00182420"/>
    <w:rsid w:val="001A32FD"/>
    <w:rsid w:val="001B5ABB"/>
    <w:rsid w:val="001E2653"/>
    <w:rsid w:val="00250334"/>
    <w:rsid w:val="00283BCE"/>
    <w:rsid w:val="00293601"/>
    <w:rsid w:val="002D5D4F"/>
    <w:rsid w:val="00321764"/>
    <w:rsid w:val="0034003F"/>
    <w:rsid w:val="003516F7"/>
    <w:rsid w:val="00363F7E"/>
    <w:rsid w:val="00373451"/>
    <w:rsid w:val="003A7113"/>
    <w:rsid w:val="003B05AD"/>
    <w:rsid w:val="003F0C86"/>
    <w:rsid w:val="0040540A"/>
    <w:rsid w:val="00453C23"/>
    <w:rsid w:val="00462949"/>
    <w:rsid w:val="004B75E3"/>
    <w:rsid w:val="004C1737"/>
    <w:rsid w:val="004C45FB"/>
    <w:rsid w:val="004E6CFD"/>
    <w:rsid w:val="004F5F7B"/>
    <w:rsid w:val="00542DD8"/>
    <w:rsid w:val="00553656"/>
    <w:rsid w:val="00572889"/>
    <w:rsid w:val="00584F37"/>
    <w:rsid w:val="00597D6B"/>
    <w:rsid w:val="005B5916"/>
    <w:rsid w:val="005D2118"/>
    <w:rsid w:val="005D3115"/>
    <w:rsid w:val="005D5891"/>
    <w:rsid w:val="005E78EC"/>
    <w:rsid w:val="00605121"/>
    <w:rsid w:val="00607C37"/>
    <w:rsid w:val="00622B5A"/>
    <w:rsid w:val="00644E63"/>
    <w:rsid w:val="00650A0C"/>
    <w:rsid w:val="00652D77"/>
    <w:rsid w:val="00660F05"/>
    <w:rsid w:val="00691360"/>
    <w:rsid w:val="00694043"/>
    <w:rsid w:val="006A6498"/>
    <w:rsid w:val="006E3D46"/>
    <w:rsid w:val="006F4D27"/>
    <w:rsid w:val="0073008A"/>
    <w:rsid w:val="00792A6D"/>
    <w:rsid w:val="007966D8"/>
    <w:rsid w:val="007E7112"/>
    <w:rsid w:val="008019F1"/>
    <w:rsid w:val="008020DB"/>
    <w:rsid w:val="00817D5E"/>
    <w:rsid w:val="008236E8"/>
    <w:rsid w:val="00881DDD"/>
    <w:rsid w:val="00883A70"/>
    <w:rsid w:val="008872BD"/>
    <w:rsid w:val="008965C1"/>
    <w:rsid w:val="008A052B"/>
    <w:rsid w:val="008A2DB9"/>
    <w:rsid w:val="008B6284"/>
    <w:rsid w:val="008D29F4"/>
    <w:rsid w:val="008F3D9B"/>
    <w:rsid w:val="00913BF9"/>
    <w:rsid w:val="00914BF1"/>
    <w:rsid w:val="009302FF"/>
    <w:rsid w:val="00951CE7"/>
    <w:rsid w:val="00966901"/>
    <w:rsid w:val="009C321A"/>
    <w:rsid w:val="00AA66F8"/>
    <w:rsid w:val="00AB1865"/>
    <w:rsid w:val="00AB1A78"/>
    <w:rsid w:val="00AC1366"/>
    <w:rsid w:val="00AC668B"/>
    <w:rsid w:val="00B03AC8"/>
    <w:rsid w:val="00B12493"/>
    <w:rsid w:val="00B25EFA"/>
    <w:rsid w:val="00B33548"/>
    <w:rsid w:val="00B379AD"/>
    <w:rsid w:val="00BA196B"/>
    <w:rsid w:val="00BA52CE"/>
    <w:rsid w:val="00BA62CE"/>
    <w:rsid w:val="00BB6532"/>
    <w:rsid w:val="00BC3D3A"/>
    <w:rsid w:val="00BE1595"/>
    <w:rsid w:val="00BF7109"/>
    <w:rsid w:val="00C5435B"/>
    <w:rsid w:val="00C679B8"/>
    <w:rsid w:val="00CA4B6A"/>
    <w:rsid w:val="00CB66CA"/>
    <w:rsid w:val="00CD198F"/>
    <w:rsid w:val="00D0051E"/>
    <w:rsid w:val="00D20A1D"/>
    <w:rsid w:val="00D35605"/>
    <w:rsid w:val="00D7414D"/>
    <w:rsid w:val="00D80127"/>
    <w:rsid w:val="00D839E1"/>
    <w:rsid w:val="00D8605E"/>
    <w:rsid w:val="00DA4D27"/>
    <w:rsid w:val="00DC1A77"/>
    <w:rsid w:val="00DE6C4A"/>
    <w:rsid w:val="00DF7C8E"/>
    <w:rsid w:val="00E35996"/>
    <w:rsid w:val="00E55EC2"/>
    <w:rsid w:val="00E56E1B"/>
    <w:rsid w:val="00E61A09"/>
    <w:rsid w:val="00E63F9B"/>
    <w:rsid w:val="00EB5FC8"/>
    <w:rsid w:val="00EB6C14"/>
    <w:rsid w:val="00EC38C9"/>
    <w:rsid w:val="00EC3C6C"/>
    <w:rsid w:val="00ED3671"/>
    <w:rsid w:val="00EF26F3"/>
    <w:rsid w:val="00F20622"/>
    <w:rsid w:val="00F42C82"/>
    <w:rsid w:val="00F45513"/>
    <w:rsid w:val="00F53639"/>
    <w:rsid w:val="00F555C5"/>
    <w:rsid w:val="00F647A8"/>
    <w:rsid w:val="00F65460"/>
    <w:rsid w:val="00F801A4"/>
    <w:rsid w:val="00F8149C"/>
    <w:rsid w:val="00F96912"/>
    <w:rsid w:val="00FC15AF"/>
    <w:rsid w:val="00FC5336"/>
    <w:rsid w:val="19FE370C"/>
    <w:rsid w:val="2AD64AD4"/>
    <w:rsid w:val="32224961"/>
    <w:rsid w:val="35ED5087"/>
    <w:rsid w:val="6DDA27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3330</Words>
  <Characters>3540</Characters>
  <Lines>25</Lines>
  <Paragraphs>7</Paragraphs>
  <TotalTime>15</TotalTime>
  <ScaleCrop>false</ScaleCrop>
  <LinksUpToDate>false</LinksUpToDate>
  <CharactersWithSpaces>3546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2026-07-06T07:23:00Z</dcterms:created>
  <dc:creator>许焱</dc:creator>
  <cp:lastModifiedBy>Chen.HJ</cp:lastModifiedBy>
  <dcterms:modified xsi:type="dcterms:W3CDTF">2026-07-09T02:52:38Z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eyJoZGlkIjoiMzcxYjU5M2Q1MDk4NWJhNzhjNWYyZjg1NWMxZGFlMzciLCJ1c2VySWQiOiIxMDE0NzEzNTczIn0=</vt:lpwstr>
  </property>
  <property fmtid="{D5CDD505-2E9C-101B-9397-08002B2CF9AE}" pid="3" name="KSOProductBuildVer">
    <vt:lpwstr>2052-12.1.0.26895</vt:lpwstr>
  </property>
  <property fmtid="{D5CDD505-2E9C-101B-9397-08002B2CF9AE}" pid="4" name="ICV">
    <vt:lpwstr>57A8DF9254B241B28318AEA5E29CEAE3_13</vt:lpwstr>
  </property>
</Properties>
</file>